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A236CE"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b/>
          <w:bCs/>
          <w:sz w:val="32"/>
          <w:szCs w:val="32"/>
        </w:rPr>
        <w:t>附件1</w:t>
      </w:r>
    </w:p>
    <w:p w14:paraId="79A76A31">
      <w:pPr>
        <w:jc w:val="center"/>
        <w:rPr>
          <w:rFonts w:hint="eastAsia" w:ascii="方正小标宋简体" w:eastAsia="方正小标宋简体"/>
          <w:b/>
          <w:bCs/>
          <w:sz w:val="28"/>
          <w:szCs w:val="28"/>
        </w:rPr>
      </w:pPr>
      <w:bookmarkStart w:id="0" w:name="_GoBack"/>
      <w:r>
        <w:rPr>
          <w:rFonts w:hint="eastAsia" w:ascii="方正小标宋简体" w:eastAsia="方正小标宋简体"/>
          <w:b/>
          <w:bCs/>
          <w:sz w:val="28"/>
          <w:szCs w:val="28"/>
        </w:rPr>
        <w:t>中国铁人三项运动协会参赛运动员体检指导意见</w:t>
      </w:r>
      <w:bookmarkEnd w:id="0"/>
    </w:p>
    <w:p w14:paraId="17316A55">
      <w:pPr>
        <w:ind w:firstLine="480" w:firstLineChars="200"/>
        <w:jc w:val="center"/>
        <w:rPr>
          <w:rFonts w:hint="eastAsia" w:ascii="仿宋_GB2312" w:eastAsia="仿宋_GB2312"/>
          <w:sz w:val="24"/>
        </w:rPr>
      </w:pPr>
    </w:p>
    <w:p w14:paraId="3F9119A8">
      <w:pPr>
        <w:ind w:firstLine="482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b/>
          <w:bCs/>
          <w:sz w:val="24"/>
        </w:rPr>
        <w:t>一、体检的必要性</w:t>
      </w:r>
    </w:p>
    <w:p w14:paraId="71F43FFD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一）铁人三项运动具有赛程长、强度高、赛场环境不稳定等特点。对人体的刺激是剧烈和深重的，会不可避免地发生各种急性伤病，以心血管、呼吸、中枢神经、胃肠道和运动（骨和肌肉等）系统的刺激或损害为主，重者可危及生命。</w:t>
      </w:r>
    </w:p>
    <w:p w14:paraId="18BABA52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二）由于急性伤病具有不可预测性，因此对运动员全面身体检查、循症系统监控、积极防治伤病、建立健康档案等模式是非常重要和必要的。良好的身体状况是从事铁人三项运动的基础，在伤病状况下进行铁人三项运动，会增加运动员的健康安全风险。</w:t>
      </w:r>
    </w:p>
    <w:p w14:paraId="2C24B3EB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（三）为了最大程度地保障参赛运动员的健康安全，确立“超前预防”思想，特制定此体检指导意见。运动员未能按要求进行身体健康检查或检查结果不符合以下要求的，不得参赛。</w:t>
      </w:r>
    </w:p>
    <w:p w14:paraId="593BA2FA">
      <w:pPr>
        <w:ind w:firstLine="482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b/>
          <w:bCs/>
          <w:sz w:val="24"/>
        </w:rPr>
        <w:t>二、综合要求</w:t>
      </w:r>
    </w:p>
    <w:p w14:paraId="4B2F48CA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（一）赛前体检</w:t>
      </w:r>
    </w:p>
    <w:p w14:paraId="37349F3C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运动员必须及时了解自身的健康和体能状况，并在赛前（最长不超过赛前六个月），自行到“二级甲”或以上等级的医院进行体检。</w:t>
      </w:r>
    </w:p>
    <w:p w14:paraId="60D64B04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（二）自我监控</w:t>
      </w:r>
    </w:p>
    <w:p w14:paraId="6CDF7128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赛前单次体检结果正常，仅仅表示选择的体检项目所反映的身体健康状况。由于体检方法及项目所限，并不能完全排除身体潜在的风险；由于“人身体状况的可变性”，更不能证明运动员完全有能力安全完成比赛。因此每位参赛运动员必须做到：</w:t>
      </w:r>
    </w:p>
    <w:p w14:paraId="5ED4A741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1．赛前主动确保自身状况良好，没有感冒、发热、病毒性或细菌性扁桃体炎、咽喉炎、胃肠炎、其它急慢性伤病等。</w:t>
      </w:r>
    </w:p>
    <w:p w14:paraId="3518AC22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2．运动员在比赛中，应时刻保持对自身身体状况的监控，如出现胸闷、胸痛、心慌、恶心、呼吸困难、异常疲劳等情况，应立即停止比赛，并向最近的医疗点或赛事工作人员寻求帮助。</w:t>
      </w:r>
    </w:p>
    <w:p w14:paraId="3DB3CB16">
      <w:pPr>
        <w:ind w:firstLine="482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b/>
          <w:bCs/>
          <w:sz w:val="24"/>
        </w:rPr>
        <w:t>三、体检项目</w:t>
      </w:r>
    </w:p>
    <w:p w14:paraId="162B165C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以下体检项目是根据铁人三项运动中的常见急性伤病所设：</w:t>
      </w:r>
    </w:p>
    <w:p w14:paraId="6EEA8346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内外科一般检查（所有运动员）</w:t>
      </w:r>
    </w:p>
    <w:p w14:paraId="20103CEC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重点询问和甄别参赛运动员有无以下情况：</w:t>
      </w:r>
    </w:p>
    <w:p w14:paraId="699773ED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1．心血管系统疾病，如高血压、瓣膜病、冠心病、心肌病；</w:t>
      </w:r>
    </w:p>
    <w:p w14:paraId="5C4FFDE9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2．中枢神经系统疾病，如癫痫、严重神经衰弱综合征；</w:t>
      </w:r>
    </w:p>
    <w:p w14:paraId="7AD519A1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3．猝死等家族史；</w:t>
      </w:r>
    </w:p>
    <w:p w14:paraId="36E58D1C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4．运动性应激性或急性伤病的既往史；</w:t>
      </w:r>
    </w:p>
    <w:p w14:paraId="591A80C2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5．呼吸系统疾病，如过敏性支气管哮喘、急或慢性呼吸道感染；</w:t>
      </w:r>
    </w:p>
    <w:p w14:paraId="489E8C3A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6．胃肠道疾病，如消化道溃疡活动期。</w:t>
      </w:r>
    </w:p>
    <w:p w14:paraId="4B5409C4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（二）血压检查（仅13岁以上运动员）</w:t>
      </w:r>
    </w:p>
    <w:p w14:paraId="77656275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1．50岁以下的运动员：收缩压≤130mmHg（17.3KPa），舒张压≤85mmHg（11.3KPa）；</w:t>
      </w:r>
    </w:p>
    <w:p w14:paraId="34BBE8C4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2．50岁以上（包括50岁）的运动员：收缩压≤140mmHg（18.6KPa），舒张压≤90mmHg（12KPa）。</w:t>
      </w:r>
    </w:p>
    <w:p w14:paraId="5C865A7F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（三）心电图检查（所有运动员）</w:t>
      </w:r>
    </w:p>
    <w:p w14:paraId="373A4CE5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心电图报告须经医师诊断，评估标准如下：</w:t>
      </w:r>
    </w:p>
    <w:p w14:paraId="0EEB951F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1．正常心电图（经医院确诊无明显异常）：</w:t>
      </w:r>
    </w:p>
    <w:p w14:paraId="01D3219A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（1）窦性心律；</w:t>
      </w:r>
    </w:p>
    <w:p w14:paraId="5FE0C0C9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（2）成人心率40～100次/分（专业运动员心率可低于40次/分）。</w:t>
      </w:r>
    </w:p>
    <w:p w14:paraId="328BE2E6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2．不符合参赛条件的异常心电图包括但不限于：</w:t>
      </w:r>
    </w:p>
    <w:p w14:paraId="0F76AA13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（1）窦性心动过速，成人心率＞100次/分；室性心动过速；</w:t>
      </w:r>
    </w:p>
    <w:p w14:paraId="058574ED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（2）频发的窦性心律不齐；</w:t>
      </w:r>
    </w:p>
    <w:p w14:paraId="052CC7AF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（3）窦性停搏；房性、交界性、室性期前收缩或逸搏；</w:t>
      </w:r>
    </w:p>
    <w:p w14:paraId="11E8FD45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（4）病态窦房结综合症；</w:t>
      </w:r>
    </w:p>
    <w:p w14:paraId="3B0C9E0B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（5）Ⅱ度及以上的窦房、房室传导、左束支传导等阻滞；</w:t>
      </w:r>
    </w:p>
    <w:p w14:paraId="359E934D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（6）预激综合征；</w:t>
      </w:r>
    </w:p>
    <w:p w14:paraId="190DB08F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（7）心肌缺血，ST段缺血型降低（包括水平型、下垂型、弓背型、下陷型、近似缺血型），T波改变（包括低平、双向、倒置），Q－T间期延长，U波倒置，心律失常等；</w:t>
      </w:r>
    </w:p>
    <w:p w14:paraId="63648F0E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（8）其他心电图异常，如房颤。</w:t>
      </w:r>
    </w:p>
    <w:p w14:paraId="11EA0DC8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（四）“血生化全项”（可酌情加做）</w:t>
      </w:r>
    </w:p>
    <w:p w14:paraId="631B613C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判断肝肾功能，血糖血脂、血清离子、心肌酶谱等的情况。</w:t>
      </w:r>
    </w:p>
    <w:p w14:paraId="6F3BA485">
      <w:pPr>
        <w:ind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（五）“彩色超声心动图”（可酌情加做）</w:t>
      </w:r>
    </w:p>
    <w:p w14:paraId="333AAFA5">
      <w:pPr>
        <w:ind w:firstLine="480" w:firstLineChars="200"/>
        <w:rPr>
          <w:rFonts w:hint="eastAsi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eastAsia="仿宋_GB2312"/>
          <w:sz w:val="24"/>
        </w:rPr>
        <w:t>判断心室、心房、瓣膜、心肌及其运动（收缩能力和顺应性）、射血分数及心输出量等的情况，规避心脏结构紊乱。</w:t>
      </w:r>
    </w:p>
    <w:p w14:paraId="595A6E0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774135"/>
    <w:rsid w:val="7977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2025-06-10T03:46:00Z</dcterms:created>
  <dc:creator>不想加班的小高</dc:creator>
  <cp:lastModifiedBy>不想加班的小高</cp:lastModifiedBy>
  <dcterms:modified xsi:type="dcterms:W3CDTF">2025-06-10T03:47:22Z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9211C33456274043B861A28034A684C4_11</vt:lpwstr>
  </property>
  <property fmtid="{D5CDD505-2E9C-101B-9397-08002B2CF9AE}" pid="4" name="KSOTemplateDocerSaveRecord">
    <vt:lpwstr>eyJoZGlkIjoiMTIxYzVhYjdmOTkzMGJiMzAxZjQ4MGIxYzNlMzhhNzUiLCJ1c2VySWQiOiIzOTIxNjMzOTcifQ==</vt:lpwstr>
  </property>
</Properties>
</file>