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3321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Style w:val="5"/>
          <w:rFonts w:hint="eastAsia" w:ascii="方正小标宋_GBK" w:hAnsi="方正小标宋_GBK" w:eastAsia="方正小标宋_GBK" w:cs="方正小标宋_GBK"/>
          <w:sz w:val="44"/>
          <w:szCs w:val="44"/>
        </w:rPr>
        <w:t>旧房装修厨卫等局部改造所需物品材料购置补贴申领工作指引（</w:t>
      </w:r>
      <w:r>
        <w:rPr>
          <w:rStyle w:val="5"/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洪泽区</w:t>
      </w:r>
      <w:r>
        <w:rPr>
          <w:rStyle w:val="5"/>
          <w:rFonts w:hint="eastAsia" w:ascii="方正小标宋_GBK" w:hAnsi="方正小标宋_GBK" w:eastAsia="方正小标宋_GBK" w:cs="方正小标宋_GBK"/>
          <w:sz w:val="44"/>
          <w:szCs w:val="44"/>
        </w:rPr>
        <w:t>）</w:t>
      </w:r>
    </w:p>
    <w:p w14:paraId="5A59E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</w:rPr>
      </w:pPr>
    </w:p>
    <w:p w14:paraId="33561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旧房的定义。根据江苏省的相关税务规定，旧房是指那些已经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建成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并交付使用了一定时间的房产。（2022年1月1日前竣工验收合格的住房）。</w:t>
      </w:r>
    </w:p>
    <w:p w14:paraId="5DC8C6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合同签订时间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2024年7月25日（含）至2024年12月31日（含）。</w:t>
      </w:r>
    </w:p>
    <w:p w14:paraId="588562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补助范围：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装修、改造房屋应为个人家庭拥有的住宅类用房；法人单位所有的住宅、个人所有的商业办公用房改造不在本次补贴之列。</w:t>
      </w:r>
    </w:p>
    <w:p w14:paraId="12A66A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4.装修合同的付款凭证，应为装修公司向个人消费者开具的正规发票（含电子发票），合同金额应与付款凭证一致；发票开具日期为2024年7月25日（含）-2024年12月31日（含）期间。</w:t>
      </w:r>
    </w:p>
    <w:p w14:paraId="095D2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5.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申请材料中第三方证明，住宅有物业管理的由物业公司出具，无物业管理的由所属村、社区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居委会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出具（属于高良涧街道辖区范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围内且无物业管理的住宅，可先行向住建部门申报其他材料，由住建部门联合高良涧街道统一核实，出具第三方证明）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。</w:t>
      </w:r>
    </w:p>
    <w:p w14:paraId="4D51E2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6.申请人、装修合同签订人、房屋产权人三者应一致，或者申请人同时列名于装修合同签订人、房屋产权人之中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</w:p>
    <w:p w14:paraId="5B5C712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产权人是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未成年人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的，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由监护人代为申请。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提供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监护人户口信息等监护关系证明材料。住宅房屋装修人或物品材料采购人、发票抬头主体、购置补贴接收主体应为申请人（监护人），装修合同签订主体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申请人（监护人）相一致。</w:t>
      </w:r>
    </w:p>
    <w:p w14:paraId="7BB58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如果房屋产权人去世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产权尚未过户到子女名下，也未留下财产分配协议或者公证书，该种情况子女不可以代替房屋产权人申请补贴。</w:t>
      </w:r>
    </w:p>
    <w:p w14:paraId="58127F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7.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物品和购置的明细表中项目为饰面砖、地板、墙板、集成吊顶、套装门、整体柜、淋浴房、洁具八大类，不能延伸。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补贴物品材料的采买金额应小于等于装修合同中“材料费”金额；合同中“材料费”金额不明确的，合同双方应追加补充条款进行确认。</w:t>
      </w:r>
    </w:p>
    <w:p w14:paraId="09451A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8.施工中或装修改造后现场照片，按每页A4纸正常铺满2张照片的标准依次排布（不超过4页）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。</w:t>
      </w:r>
    </w:p>
    <w:p w14:paraId="5DBFCC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color w:val="0000FF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规定时间内，申报材料不完整的，不列入补贴清单；因补贴额度用完即止，可能会出现部分申请较晚的个人消费者未能纳入补贴清单的情形。</w:t>
      </w:r>
    </w:p>
    <w:p w14:paraId="6E48E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  <w:lang w:eastAsia="zh-CN"/>
        </w:rPr>
      </w:pPr>
    </w:p>
    <w:p w14:paraId="1AC3E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mYzc4YzdlMzk1NzI3YTQ2YWRjZjExMDk0YmFiYTUifQ=="/>
  </w:docVars>
  <w:rsids>
    <w:rsidRoot w:val="31E00756"/>
    <w:rsid w:val="0416435D"/>
    <w:rsid w:val="044A7802"/>
    <w:rsid w:val="125F2B5C"/>
    <w:rsid w:val="19BF56CB"/>
    <w:rsid w:val="1C360A32"/>
    <w:rsid w:val="1FF12E2F"/>
    <w:rsid w:val="23BF2048"/>
    <w:rsid w:val="23F17027"/>
    <w:rsid w:val="31E00756"/>
    <w:rsid w:val="43BB4AB8"/>
    <w:rsid w:val="4CA036D7"/>
    <w:rsid w:val="5D1370B6"/>
    <w:rsid w:val="5EB2377D"/>
    <w:rsid w:val="62F4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800</Words>
  <Characters>831</Characters>
  <Lines>0</Lines>
  <Paragraphs>0</Paragraphs>
  <TotalTime>26</TotalTime>
  <ScaleCrop>false</ScaleCrop>
  <LinksUpToDate>false</LinksUpToDate>
  <CharactersWithSpaces>871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2024-12-03T10:16:00Z</dcterms:created>
  <dc:creator>荷壁源俪悍</dc:creator>
  <cp:lastModifiedBy>远方之岚</cp:lastModifiedBy>
  <cp:lastPrinted>2024-12-03T11:01:00Z</cp:lastPrinted>
  <dcterms:modified xsi:type="dcterms:W3CDTF">2024-12-12T01:15:35Z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37708BC479F045A0B3B77AB3F12788CB_13</vt:lpwstr>
  </property>
</Properties>
</file>